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260" w:rsidRDefault="00145260" w:rsidP="00145260">
      <w:pPr>
        <w:ind w:firstLineChars="300" w:firstLine="720"/>
        <w:rPr>
          <w:rFonts w:asciiTheme="minorEastAsia" w:hAnsiTheme="minorEastAsia"/>
          <w:szCs w:val="24"/>
        </w:rPr>
      </w:pPr>
      <w:r>
        <w:rPr>
          <w:rFonts w:hAnsi="ＭＳ 明朝" w:cs="ＭＳ 明朝" w:hint="eastAsia"/>
          <w:color w:val="000000"/>
          <w:kern w:val="0"/>
        </w:rPr>
        <w:t>社会福祉法人</w:t>
      </w:r>
      <w:r>
        <w:rPr>
          <w:rFonts w:asciiTheme="minorEastAsia" w:hAnsiTheme="minorEastAsia" w:hint="eastAsia"/>
          <w:szCs w:val="24"/>
        </w:rPr>
        <w:t>牧之原市社会福祉協議会設計等委託業務に係る指名型プロポー</w:t>
      </w:r>
    </w:p>
    <w:p w:rsidR="00145260" w:rsidRDefault="00145260" w:rsidP="00145260">
      <w:pPr>
        <w:ind w:firstLineChars="300" w:firstLine="720"/>
        <w:rPr>
          <w:rFonts w:asciiTheme="minorEastAsia" w:hAnsiTheme="minorEastAsia"/>
          <w:szCs w:val="24"/>
        </w:rPr>
      </w:pPr>
      <w:r>
        <w:rPr>
          <w:rFonts w:asciiTheme="minorEastAsia" w:hAnsiTheme="minorEastAsia" w:hint="eastAsia"/>
          <w:szCs w:val="24"/>
        </w:rPr>
        <w:t>ザル方式実施要綱</w:t>
      </w:r>
    </w:p>
    <w:p w:rsidR="00424F3F" w:rsidRPr="00424F3F" w:rsidRDefault="00424F3F" w:rsidP="00424F3F">
      <w:pPr>
        <w:rPr>
          <w:rFonts w:asciiTheme="minorEastAsia" w:hAnsiTheme="minorEastAsia"/>
          <w:szCs w:val="24"/>
        </w:rPr>
      </w:pPr>
    </w:p>
    <w:p w:rsidR="00424F3F" w:rsidRPr="00424F3F" w:rsidRDefault="00424F3F" w:rsidP="00424F3F">
      <w:pPr>
        <w:ind w:firstLineChars="100" w:firstLine="240"/>
        <w:rPr>
          <w:rFonts w:asciiTheme="minorEastAsia" w:hAnsiTheme="minorEastAsia"/>
          <w:szCs w:val="24"/>
        </w:rPr>
      </w:pPr>
      <w:r w:rsidRPr="00424F3F">
        <w:rPr>
          <w:rFonts w:asciiTheme="minorEastAsia" w:hAnsiTheme="minorEastAsia" w:hint="eastAsia"/>
          <w:szCs w:val="24"/>
        </w:rPr>
        <w:t>（趣旨）</w:t>
      </w:r>
    </w:p>
    <w:p w:rsidR="00424F3F" w:rsidRPr="00424F3F" w:rsidRDefault="00424F3F" w:rsidP="00424F3F">
      <w:pPr>
        <w:ind w:left="240" w:hangingChars="100" w:hanging="240"/>
        <w:rPr>
          <w:rFonts w:asciiTheme="minorEastAsia" w:hAnsiTheme="minorEastAsia"/>
          <w:szCs w:val="24"/>
        </w:rPr>
      </w:pPr>
      <w:r w:rsidRPr="00424F3F">
        <w:rPr>
          <w:rFonts w:asciiTheme="minorEastAsia" w:hAnsiTheme="minorEastAsia" w:hint="eastAsia"/>
          <w:szCs w:val="24"/>
        </w:rPr>
        <w:t>第１条　この要綱は、</w:t>
      </w:r>
      <w:r w:rsidRPr="00424F3F">
        <w:rPr>
          <w:rFonts w:hAnsi="ＭＳ 明朝" w:cs="ＭＳ 明朝" w:hint="eastAsia"/>
          <w:color w:val="000000"/>
          <w:kern w:val="0"/>
        </w:rPr>
        <w:t>社会福祉法人</w:t>
      </w:r>
      <w:r w:rsidRPr="00424F3F">
        <w:rPr>
          <w:rFonts w:asciiTheme="minorEastAsia" w:hAnsiTheme="minorEastAsia" w:hint="eastAsia"/>
          <w:szCs w:val="24"/>
        </w:rPr>
        <w:t>牧之原市社会福祉協議会（以下「本会」という。）が発注する委託業務のうち、高度な知識及び技術、独創性等が必要とされる業務について、指名型プロポーザル方式（以下「プロポーザル方式」という。）を採用することにより、当該業務に係る最適な受注業者を選定するために必要な事項を定めるものとする。</w:t>
      </w:r>
    </w:p>
    <w:p w:rsidR="00424F3F" w:rsidRPr="00424F3F" w:rsidRDefault="00424F3F" w:rsidP="00424F3F">
      <w:pPr>
        <w:ind w:firstLineChars="100" w:firstLine="240"/>
        <w:rPr>
          <w:rFonts w:asciiTheme="minorEastAsia" w:hAnsiTheme="minorEastAsia"/>
          <w:szCs w:val="24"/>
        </w:rPr>
      </w:pPr>
      <w:r w:rsidRPr="00424F3F">
        <w:rPr>
          <w:rFonts w:asciiTheme="minorEastAsia" w:hAnsiTheme="minorEastAsia" w:hint="eastAsia"/>
          <w:szCs w:val="24"/>
        </w:rPr>
        <w:t>（定義）</w:t>
      </w:r>
    </w:p>
    <w:p w:rsidR="00424F3F" w:rsidRPr="00424F3F" w:rsidRDefault="00424F3F" w:rsidP="00424F3F">
      <w:pPr>
        <w:ind w:left="240" w:hangingChars="100" w:hanging="240"/>
        <w:rPr>
          <w:rFonts w:asciiTheme="minorEastAsia" w:hAnsiTheme="minorEastAsia"/>
          <w:szCs w:val="24"/>
        </w:rPr>
      </w:pPr>
      <w:r w:rsidRPr="00424F3F">
        <w:rPr>
          <w:rFonts w:asciiTheme="minorEastAsia" w:hAnsiTheme="minorEastAsia" w:hint="eastAsia"/>
          <w:szCs w:val="24"/>
        </w:rPr>
        <w:t>第２条　この要綱において、プロポーザル方式とは、あらかじめ指名した複数の業者に対し目的物に対する企画等の提案書の提出を求め、当該提案書の評価結果により、事業の実施に最も適切であると認められる受注業者を選定する方式をいう。</w:t>
      </w:r>
    </w:p>
    <w:p w:rsidR="00424F3F" w:rsidRPr="00424F3F" w:rsidRDefault="00424F3F" w:rsidP="00424F3F">
      <w:pPr>
        <w:rPr>
          <w:rFonts w:asciiTheme="minorEastAsia" w:hAnsiTheme="minorEastAsia"/>
          <w:szCs w:val="24"/>
        </w:rPr>
      </w:pPr>
      <w:r w:rsidRPr="00424F3F">
        <w:rPr>
          <w:rFonts w:asciiTheme="minorEastAsia" w:hAnsiTheme="minorEastAsia" w:hint="eastAsia"/>
          <w:szCs w:val="24"/>
        </w:rPr>
        <w:t xml:space="preserve">　（対象業務）</w:t>
      </w:r>
    </w:p>
    <w:p w:rsidR="00424F3F" w:rsidRPr="00424F3F" w:rsidRDefault="00424F3F" w:rsidP="00424F3F">
      <w:pPr>
        <w:ind w:left="240" w:hangingChars="100" w:hanging="240"/>
        <w:rPr>
          <w:rFonts w:asciiTheme="minorEastAsia" w:hAnsiTheme="minorEastAsia"/>
          <w:szCs w:val="24"/>
        </w:rPr>
      </w:pPr>
      <w:r w:rsidRPr="00424F3F">
        <w:rPr>
          <w:rFonts w:asciiTheme="minorEastAsia" w:hAnsiTheme="minorEastAsia" w:hint="eastAsia"/>
          <w:szCs w:val="24"/>
        </w:rPr>
        <w:t>第３条　対象となる業務は、次に掲げる業務の内で、選定についてプロポーザル方式が有効であると会長が認める場合とする。</w:t>
      </w:r>
    </w:p>
    <w:p w:rsidR="00424F3F" w:rsidRPr="00424F3F" w:rsidRDefault="00424F3F" w:rsidP="00424F3F">
      <w:pPr>
        <w:rPr>
          <w:rFonts w:asciiTheme="minorEastAsia" w:hAnsiTheme="minorEastAsia"/>
          <w:szCs w:val="24"/>
        </w:rPr>
      </w:pPr>
      <w:r w:rsidRPr="00424F3F">
        <w:rPr>
          <w:rFonts w:asciiTheme="minorEastAsia" w:hAnsiTheme="minorEastAsia" w:hint="eastAsia"/>
          <w:szCs w:val="24"/>
        </w:rPr>
        <w:t xml:space="preserve">　(１)　施設建設等に関する設計・コンサルティング業務</w:t>
      </w:r>
    </w:p>
    <w:p w:rsidR="00424F3F" w:rsidRPr="00424F3F" w:rsidRDefault="00424F3F" w:rsidP="00424F3F">
      <w:pPr>
        <w:rPr>
          <w:rFonts w:asciiTheme="minorEastAsia" w:hAnsiTheme="minorEastAsia"/>
          <w:szCs w:val="24"/>
        </w:rPr>
      </w:pPr>
      <w:r w:rsidRPr="00424F3F">
        <w:rPr>
          <w:rFonts w:asciiTheme="minorEastAsia" w:hAnsiTheme="minorEastAsia" w:hint="eastAsia"/>
          <w:szCs w:val="24"/>
        </w:rPr>
        <w:t xml:space="preserve">　(２)　情報システム等の導入に関するもの</w:t>
      </w:r>
    </w:p>
    <w:p w:rsidR="00424F3F" w:rsidRPr="00424F3F" w:rsidRDefault="00424F3F" w:rsidP="00424F3F">
      <w:pPr>
        <w:rPr>
          <w:rFonts w:asciiTheme="minorEastAsia" w:hAnsiTheme="minorEastAsia"/>
          <w:szCs w:val="24"/>
        </w:rPr>
      </w:pPr>
      <w:r w:rsidRPr="00424F3F">
        <w:rPr>
          <w:rFonts w:asciiTheme="minorEastAsia" w:hAnsiTheme="minorEastAsia" w:hint="eastAsia"/>
          <w:szCs w:val="24"/>
        </w:rPr>
        <w:t xml:space="preserve">　(３)　施設等の管理又は運営に関するもの</w:t>
      </w:r>
    </w:p>
    <w:p w:rsidR="00424F3F" w:rsidRPr="00424F3F" w:rsidRDefault="00424F3F" w:rsidP="00424F3F">
      <w:pPr>
        <w:ind w:left="720" w:hangingChars="300" w:hanging="720"/>
        <w:rPr>
          <w:rFonts w:asciiTheme="minorEastAsia" w:hAnsiTheme="minorEastAsia"/>
          <w:szCs w:val="24"/>
        </w:rPr>
      </w:pPr>
      <w:r w:rsidRPr="00424F3F">
        <w:rPr>
          <w:rFonts w:asciiTheme="minorEastAsia" w:hAnsiTheme="minorEastAsia" w:hint="eastAsia"/>
          <w:szCs w:val="24"/>
        </w:rPr>
        <w:t xml:space="preserve">　(４)　前３号に掲げるもののほか、プロポーザル方式に基づき執行することが適当であると認める業務</w:t>
      </w:r>
    </w:p>
    <w:p w:rsidR="00424F3F" w:rsidRPr="00424F3F" w:rsidRDefault="00424F3F" w:rsidP="00424F3F">
      <w:pPr>
        <w:ind w:firstLineChars="100" w:firstLine="240"/>
        <w:rPr>
          <w:rFonts w:asciiTheme="minorEastAsia" w:hAnsiTheme="minorEastAsia"/>
          <w:szCs w:val="24"/>
        </w:rPr>
      </w:pPr>
      <w:r w:rsidRPr="00424F3F">
        <w:rPr>
          <w:rFonts w:asciiTheme="minorEastAsia" w:hAnsiTheme="minorEastAsia" w:hint="eastAsia"/>
          <w:szCs w:val="24"/>
        </w:rPr>
        <w:t xml:space="preserve">（参加予定者の資格要件）　</w:t>
      </w:r>
    </w:p>
    <w:p w:rsidR="00424F3F" w:rsidRPr="00424F3F" w:rsidRDefault="00424F3F" w:rsidP="00424F3F">
      <w:pPr>
        <w:rPr>
          <w:rFonts w:asciiTheme="minorEastAsia" w:hAnsiTheme="minorEastAsia"/>
          <w:szCs w:val="24"/>
        </w:rPr>
      </w:pPr>
      <w:r w:rsidRPr="00424F3F">
        <w:rPr>
          <w:rFonts w:asciiTheme="minorEastAsia" w:hAnsiTheme="minorEastAsia" w:hint="eastAsia"/>
          <w:szCs w:val="24"/>
        </w:rPr>
        <w:t>第４条　参加予定者は、本会契約事務取扱細則第45条に準じた要件を満たす者とする。</w:t>
      </w:r>
    </w:p>
    <w:p w:rsidR="00424F3F" w:rsidRPr="00424F3F" w:rsidRDefault="00424F3F" w:rsidP="00424F3F">
      <w:pPr>
        <w:ind w:firstLineChars="100" w:firstLine="240"/>
        <w:rPr>
          <w:rFonts w:asciiTheme="minorEastAsia" w:hAnsiTheme="minorEastAsia"/>
          <w:szCs w:val="24"/>
        </w:rPr>
      </w:pPr>
      <w:r w:rsidRPr="00424F3F">
        <w:rPr>
          <w:rFonts w:asciiTheme="minorEastAsia" w:hAnsiTheme="minorEastAsia" w:hint="eastAsia"/>
          <w:szCs w:val="24"/>
        </w:rPr>
        <w:t>（参加予定者の選定）</w:t>
      </w:r>
    </w:p>
    <w:p w:rsidR="00424F3F" w:rsidRPr="00424F3F" w:rsidRDefault="00424F3F" w:rsidP="00424F3F">
      <w:pPr>
        <w:ind w:left="240" w:hangingChars="100" w:hanging="240"/>
        <w:rPr>
          <w:rFonts w:hAnsi="ＭＳ 明朝" w:cs="ＭＳ 明朝"/>
          <w:color w:val="000000"/>
          <w:kern w:val="0"/>
        </w:rPr>
      </w:pPr>
      <w:r w:rsidRPr="00424F3F">
        <w:rPr>
          <w:rFonts w:asciiTheme="minorEastAsia" w:hAnsiTheme="minorEastAsia" w:hint="eastAsia"/>
          <w:szCs w:val="24"/>
        </w:rPr>
        <w:t>第５条　プロポーザル方式を適用する事業に係る技術提案書の提出を求める業者（以下「参加予定者」という。）の選定は、本会</w:t>
      </w:r>
      <w:r w:rsidRPr="00424F3F">
        <w:rPr>
          <w:rFonts w:hAnsi="ＭＳ 明朝" w:cs="ＭＳ 明朝" w:hint="eastAsia"/>
          <w:color w:val="000000"/>
          <w:kern w:val="0"/>
        </w:rPr>
        <w:t>経営改善委員会規程第２条第５号の規定により行う。</w:t>
      </w:r>
    </w:p>
    <w:p w:rsidR="00424F3F" w:rsidRPr="00424F3F" w:rsidRDefault="00424F3F" w:rsidP="00424F3F">
      <w:pPr>
        <w:rPr>
          <w:rFonts w:asciiTheme="minorEastAsia" w:hAnsiTheme="minorEastAsia"/>
          <w:szCs w:val="24"/>
        </w:rPr>
      </w:pPr>
      <w:r w:rsidRPr="00424F3F">
        <w:rPr>
          <w:rFonts w:asciiTheme="minorEastAsia" w:hAnsiTheme="minorEastAsia" w:hint="eastAsia"/>
          <w:szCs w:val="24"/>
        </w:rPr>
        <w:t xml:space="preserve">　（指名の通知及び技術提案書の依頼等）</w:t>
      </w:r>
    </w:p>
    <w:p w:rsidR="00424F3F" w:rsidRPr="00424F3F" w:rsidRDefault="00424F3F" w:rsidP="00424F3F">
      <w:pPr>
        <w:ind w:left="240" w:hangingChars="100" w:hanging="240"/>
        <w:rPr>
          <w:rFonts w:asciiTheme="minorEastAsia" w:hAnsiTheme="minorEastAsia"/>
          <w:szCs w:val="24"/>
        </w:rPr>
      </w:pPr>
      <w:r w:rsidRPr="00424F3F">
        <w:rPr>
          <w:rFonts w:asciiTheme="minorEastAsia" w:hAnsiTheme="minorEastAsia" w:hint="eastAsia"/>
          <w:szCs w:val="24"/>
        </w:rPr>
        <w:t>第６条　第４条の規定により参加予定者を選定したときは、速やかに参加予定者に対し、指名通知書（様式第１号）に実施要領を添えて通知するとともに、技術提案書の提出を依頼する。</w:t>
      </w:r>
    </w:p>
    <w:p w:rsidR="00424F3F" w:rsidRPr="00424F3F" w:rsidRDefault="00424F3F" w:rsidP="00424F3F">
      <w:pPr>
        <w:ind w:left="240" w:hangingChars="100" w:hanging="240"/>
        <w:rPr>
          <w:rFonts w:asciiTheme="minorEastAsia" w:hAnsiTheme="minorEastAsia"/>
          <w:szCs w:val="24"/>
        </w:rPr>
      </w:pPr>
      <w:r w:rsidRPr="00424F3F">
        <w:rPr>
          <w:rFonts w:asciiTheme="minorEastAsia" w:hAnsiTheme="minorEastAsia" w:hint="eastAsia"/>
          <w:szCs w:val="24"/>
        </w:rPr>
        <w:t>２　参加予定者は、技術提案書提出意思確認書（様式第２号）により参加の意思表示を行わなければならない。</w:t>
      </w:r>
    </w:p>
    <w:p w:rsidR="00424F3F" w:rsidRPr="00424F3F" w:rsidRDefault="00424F3F" w:rsidP="00424F3F">
      <w:pPr>
        <w:ind w:left="240" w:hangingChars="100" w:hanging="240"/>
        <w:rPr>
          <w:rFonts w:hAnsi="ＭＳ 明朝" w:cs="ＭＳ 明朝"/>
          <w:color w:val="000000"/>
          <w:kern w:val="0"/>
        </w:rPr>
      </w:pPr>
      <w:r w:rsidRPr="00424F3F">
        <w:rPr>
          <w:rFonts w:asciiTheme="minorEastAsia" w:hAnsiTheme="minorEastAsia" w:hint="eastAsia"/>
          <w:szCs w:val="24"/>
        </w:rPr>
        <w:t>３　前項の規定により、参加する意思表示をしたものは、実施要領により技術提案書（様式第３号）を提出するものとする。</w:t>
      </w:r>
    </w:p>
    <w:p w:rsidR="00424F3F" w:rsidRPr="00424F3F" w:rsidRDefault="00424F3F" w:rsidP="00424F3F">
      <w:pPr>
        <w:ind w:firstLineChars="100" w:firstLine="240"/>
        <w:rPr>
          <w:rFonts w:asciiTheme="minorEastAsia" w:hAnsiTheme="minorEastAsia"/>
          <w:szCs w:val="24"/>
        </w:rPr>
      </w:pPr>
      <w:r w:rsidRPr="00424F3F">
        <w:rPr>
          <w:rFonts w:asciiTheme="minorEastAsia" w:hAnsiTheme="minorEastAsia" w:hint="eastAsia"/>
          <w:szCs w:val="24"/>
        </w:rPr>
        <w:t>（審査委員会の設置）</w:t>
      </w:r>
    </w:p>
    <w:p w:rsidR="00424F3F" w:rsidRPr="00424F3F" w:rsidRDefault="00424F3F" w:rsidP="00424F3F">
      <w:pPr>
        <w:ind w:left="240" w:hangingChars="100" w:hanging="240"/>
        <w:rPr>
          <w:rFonts w:asciiTheme="minorEastAsia" w:hAnsiTheme="minorEastAsia"/>
          <w:szCs w:val="24"/>
        </w:rPr>
      </w:pPr>
      <w:r w:rsidRPr="00424F3F">
        <w:rPr>
          <w:rFonts w:asciiTheme="minorEastAsia" w:hAnsiTheme="minorEastAsia" w:hint="eastAsia"/>
          <w:szCs w:val="24"/>
        </w:rPr>
        <w:t>第７条　技術提案書の内容について、評価・審査を行うため、審査委員会（以下「委員会」という。）を設置する。</w:t>
      </w:r>
    </w:p>
    <w:p w:rsidR="00424F3F" w:rsidRPr="00424F3F" w:rsidRDefault="00424F3F" w:rsidP="00424F3F">
      <w:pPr>
        <w:rPr>
          <w:rFonts w:asciiTheme="minorEastAsia" w:hAnsiTheme="minorEastAsia"/>
          <w:szCs w:val="24"/>
        </w:rPr>
      </w:pPr>
      <w:r w:rsidRPr="00424F3F">
        <w:rPr>
          <w:rFonts w:asciiTheme="minorEastAsia" w:hAnsiTheme="minorEastAsia" w:hint="eastAsia"/>
          <w:szCs w:val="24"/>
        </w:rPr>
        <w:t>２　委員会の組織は、次のとおりとする。</w:t>
      </w:r>
    </w:p>
    <w:p w:rsidR="00424F3F" w:rsidRPr="00424F3F" w:rsidRDefault="00424F3F" w:rsidP="00424F3F">
      <w:pPr>
        <w:rPr>
          <w:rFonts w:asciiTheme="minorEastAsia" w:hAnsiTheme="minorEastAsia"/>
          <w:szCs w:val="24"/>
        </w:rPr>
      </w:pPr>
      <w:r w:rsidRPr="00424F3F">
        <w:rPr>
          <w:rFonts w:asciiTheme="minorEastAsia" w:hAnsiTheme="minorEastAsia" w:hint="eastAsia"/>
          <w:szCs w:val="24"/>
        </w:rPr>
        <w:t xml:space="preserve">　(１)　委員長　本会の会長（以下「会長」という。）</w:t>
      </w:r>
    </w:p>
    <w:p w:rsidR="00424F3F" w:rsidRPr="00424F3F" w:rsidRDefault="00424F3F" w:rsidP="00424F3F">
      <w:pPr>
        <w:ind w:left="720" w:hangingChars="300" w:hanging="720"/>
        <w:rPr>
          <w:rFonts w:asciiTheme="minorEastAsia" w:hAnsiTheme="minorEastAsia"/>
          <w:szCs w:val="24"/>
        </w:rPr>
      </w:pPr>
      <w:r w:rsidRPr="00424F3F">
        <w:rPr>
          <w:rFonts w:asciiTheme="minorEastAsia" w:hAnsiTheme="minorEastAsia" w:hint="eastAsia"/>
          <w:szCs w:val="24"/>
        </w:rPr>
        <w:t xml:space="preserve">　(２)　委員　</w:t>
      </w:r>
      <w:r w:rsidRPr="00424F3F">
        <w:rPr>
          <w:rFonts w:hAnsi="ＭＳ 明朝" w:cs="ＭＳ 明朝" w:hint="eastAsia"/>
          <w:color w:val="000000"/>
          <w:kern w:val="0"/>
        </w:rPr>
        <w:t>経営改善委員会の委員、</w:t>
      </w:r>
      <w:r w:rsidRPr="00424F3F">
        <w:rPr>
          <w:rFonts w:asciiTheme="minorEastAsia" w:hAnsiTheme="minorEastAsia" w:hint="eastAsia"/>
          <w:szCs w:val="24"/>
        </w:rPr>
        <w:t>本会の事務局長及び対象となる業務の担当課長及び所長</w:t>
      </w:r>
    </w:p>
    <w:p w:rsidR="00424F3F" w:rsidRPr="00424F3F" w:rsidRDefault="00424F3F" w:rsidP="00424F3F">
      <w:pPr>
        <w:ind w:left="720" w:hangingChars="300" w:hanging="720"/>
        <w:rPr>
          <w:rFonts w:asciiTheme="minorEastAsia" w:hAnsiTheme="minorEastAsia"/>
          <w:szCs w:val="24"/>
        </w:rPr>
      </w:pPr>
      <w:r w:rsidRPr="00424F3F">
        <w:rPr>
          <w:rFonts w:asciiTheme="minorEastAsia" w:hAnsiTheme="minorEastAsia" w:hint="eastAsia"/>
          <w:szCs w:val="24"/>
        </w:rPr>
        <w:lastRenderedPageBreak/>
        <w:t>３　前項の規定にかかわらず、会長が必要と認める者を委員に加えることができる。</w:t>
      </w:r>
    </w:p>
    <w:p w:rsidR="00424F3F" w:rsidRPr="00424F3F" w:rsidRDefault="00424F3F" w:rsidP="00424F3F">
      <w:pPr>
        <w:rPr>
          <w:rFonts w:hAnsi="ＭＳ 明朝" w:cs="ＭＳ 明朝"/>
          <w:color w:val="000000"/>
          <w:kern w:val="0"/>
        </w:rPr>
      </w:pPr>
      <w:r w:rsidRPr="00424F3F">
        <w:rPr>
          <w:rFonts w:asciiTheme="minorEastAsia" w:hAnsiTheme="minorEastAsia" w:hint="eastAsia"/>
          <w:szCs w:val="24"/>
        </w:rPr>
        <w:t>４　委員会の会議は、</w:t>
      </w:r>
      <w:r w:rsidRPr="00424F3F">
        <w:rPr>
          <w:rFonts w:hAnsi="ＭＳ 明朝" w:cs="ＭＳ 明朝" w:hint="eastAsia"/>
          <w:color w:val="000000"/>
          <w:kern w:val="0"/>
        </w:rPr>
        <w:t>経営改善委員会に準ずるものとする。</w:t>
      </w:r>
    </w:p>
    <w:p w:rsidR="00424F3F" w:rsidRPr="00424F3F" w:rsidRDefault="00424F3F" w:rsidP="00424F3F">
      <w:pPr>
        <w:ind w:firstLineChars="100" w:firstLine="240"/>
        <w:rPr>
          <w:rFonts w:asciiTheme="minorEastAsia" w:hAnsiTheme="minorEastAsia"/>
          <w:szCs w:val="24"/>
        </w:rPr>
      </w:pPr>
      <w:r w:rsidRPr="00424F3F">
        <w:rPr>
          <w:rFonts w:asciiTheme="minorEastAsia" w:hAnsiTheme="minorEastAsia" w:hint="eastAsia"/>
          <w:szCs w:val="24"/>
        </w:rPr>
        <w:t>（技術提案書の審査）</w:t>
      </w:r>
    </w:p>
    <w:p w:rsidR="00424F3F" w:rsidRPr="00424F3F" w:rsidRDefault="00424F3F" w:rsidP="00424F3F">
      <w:pPr>
        <w:ind w:left="240" w:hangingChars="100" w:hanging="240"/>
        <w:rPr>
          <w:rFonts w:asciiTheme="minorEastAsia" w:hAnsiTheme="minorEastAsia"/>
          <w:szCs w:val="24"/>
        </w:rPr>
      </w:pPr>
      <w:r w:rsidRPr="00424F3F">
        <w:rPr>
          <w:rFonts w:asciiTheme="minorEastAsia" w:hAnsiTheme="minorEastAsia" w:hint="eastAsia"/>
          <w:szCs w:val="24"/>
        </w:rPr>
        <w:t>第８条　委員会は、技術提案書の審査を行うに当たり評価基準により審査し、受注業者を決定するものとする。</w:t>
      </w:r>
    </w:p>
    <w:p w:rsidR="00424F3F" w:rsidRPr="00424F3F" w:rsidRDefault="00424F3F" w:rsidP="00424F3F">
      <w:pPr>
        <w:ind w:left="240" w:hangingChars="100" w:hanging="240"/>
        <w:rPr>
          <w:rFonts w:asciiTheme="minorEastAsia" w:hAnsiTheme="minorEastAsia"/>
          <w:szCs w:val="24"/>
        </w:rPr>
      </w:pPr>
      <w:r w:rsidRPr="00424F3F">
        <w:rPr>
          <w:rFonts w:asciiTheme="minorEastAsia" w:hAnsiTheme="minorEastAsia" w:hint="eastAsia"/>
          <w:szCs w:val="24"/>
        </w:rPr>
        <w:t>２　評価基準は、第３条に規定する業務ごとに策定するものとする。</w:t>
      </w:r>
    </w:p>
    <w:p w:rsidR="00424F3F" w:rsidRPr="00424F3F" w:rsidRDefault="00424F3F" w:rsidP="00424F3F">
      <w:pPr>
        <w:ind w:left="240" w:hangingChars="100" w:hanging="240"/>
        <w:rPr>
          <w:rFonts w:asciiTheme="minorEastAsia" w:hAnsiTheme="minorEastAsia"/>
          <w:szCs w:val="24"/>
        </w:rPr>
      </w:pPr>
      <w:r w:rsidRPr="00424F3F">
        <w:rPr>
          <w:rFonts w:asciiTheme="minorEastAsia" w:hAnsiTheme="minorEastAsia" w:hint="eastAsia"/>
          <w:szCs w:val="24"/>
        </w:rPr>
        <w:t>３　委員会は、技術提案書の提出が１者であった場合においても、提案内容が適切であるか審査するものとする。</w:t>
      </w:r>
    </w:p>
    <w:p w:rsidR="00424F3F" w:rsidRPr="00424F3F" w:rsidRDefault="00424F3F" w:rsidP="00424F3F">
      <w:pPr>
        <w:rPr>
          <w:rFonts w:hAnsi="ＭＳ 明朝" w:cs="ＭＳ 明朝"/>
          <w:color w:val="000000"/>
          <w:kern w:val="0"/>
        </w:rPr>
      </w:pPr>
      <w:r w:rsidRPr="00424F3F">
        <w:rPr>
          <w:rFonts w:asciiTheme="minorEastAsia" w:hAnsiTheme="minorEastAsia" w:hint="eastAsia"/>
          <w:szCs w:val="24"/>
        </w:rPr>
        <w:t>４　委員会は、技術提案書の審査に当たり、ヒアリングを実施することができる。</w:t>
      </w:r>
    </w:p>
    <w:p w:rsidR="00424F3F" w:rsidRPr="00424F3F" w:rsidRDefault="00424F3F" w:rsidP="00424F3F">
      <w:pPr>
        <w:rPr>
          <w:rFonts w:asciiTheme="minorEastAsia" w:hAnsiTheme="minorEastAsia"/>
          <w:szCs w:val="24"/>
        </w:rPr>
      </w:pPr>
      <w:r w:rsidRPr="00424F3F">
        <w:rPr>
          <w:rFonts w:asciiTheme="minorEastAsia" w:hAnsiTheme="minorEastAsia" w:hint="eastAsia"/>
          <w:szCs w:val="24"/>
        </w:rPr>
        <w:t xml:space="preserve">　（結果の通知）</w:t>
      </w:r>
    </w:p>
    <w:p w:rsidR="00424F3F" w:rsidRPr="00424F3F" w:rsidRDefault="00424F3F" w:rsidP="00424F3F">
      <w:pPr>
        <w:ind w:left="240" w:hangingChars="100" w:hanging="240"/>
        <w:rPr>
          <w:rFonts w:hAnsi="ＭＳ 明朝" w:cs="ＭＳ 明朝"/>
          <w:color w:val="000000"/>
          <w:kern w:val="0"/>
        </w:rPr>
      </w:pPr>
      <w:r w:rsidRPr="00424F3F">
        <w:rPr>
          <w:rFonts w:asciiTheme="minorEastAsia" w:hAnsiTheme="minorEastAsia" w:hint="eastAsia"/>
          <w:szCs w:val="24"/>
        </w:rPr>
        <w:t>第９条　会長は、受注業者を決定したときは、結果通知書（様式第４号）により通知するものとする。</w:t>
      </w:r>
    </w:p>
    <w:p w:rsidR="00424F3F" w:rsidRPr="00424F3F" w:rsidRDefault="00424F3F" w:rsidP="00424F3F">
      <w:pPr>
        <w:ind w:left="240" w:hangingChars="100" w:hanging="240"/>
        <w:rPr>
          <w:rFonts w:asciiTheme="minorEastAsia" w:hAnsiTheme="minorEastAsia"/>
          <w:szCs w:val="24"/>
        </w:rPr>
      </w:pPr>
      <w:r w:rsidRPr="00424F3F">
        <w:rPr>
          <w:rFonts w:asciiTheme="minorEastAsia" w:hAnsiTheme="minorEastAsia" w:hint="eastAsia"/>
          <w:szCs w:val="24"/>
        </w:rPr>
        <w:t>（仕様及び契約）</w:t>
      </w:r>
    </w:p>
    <w:p w:rsidR="00424F3F" w:rsidRPr="00424F3F" w:rsidRDefault="00424F3F" w:rsidP="00424F3F">
      <w:pPr>
        <w:ind w:left="240" w:hangingChars="100" w:hanging="240"/>
        <w:rPr>
          <w:rFonts w:asciiTheme="minorEastAsia" w:hAnsiTheme="minorEastAsia"/>
          <w:szCs w:val="24"/>
        </w:rPr>
      </w:pPr>
      <w:r w:rsidRPr="00424F3F">
        <w:rPr>
          <w:rFonts w:asciiTheme="minorEastAsia" w:hAnsiTheme="minorEastAsia" w:hint="eastAsia"/>
          <w:szCs w:val="24"/>
        </w:rPr>
        <w:t>第10条　対象業務の業務仕様について、受注業者は本会の考え方を十分考慮し、内容については協議して決定するものとする。</w:t>
      </w:r>
    </w:p>
    <w:p w:rsidR="00424F3F" w:rsidRPr="00424F3F" w:rsidRDefault="00424F3F" w:rsidP="00424F3F">
      <w:pPr>
        <w:rPr>
          <w:rFonts w:hAnsi="ＭＳ 明朝" w:cs="ＭＳ 明朝"/>
          <w:color w:val="000000"/>
          <w:kern w:val="0"/>
        </w:rPr>
      </w:pPr>
      <w:r w:rsidRPr="00424F3F">
        <w:rPr>
          <w:rFonts w:asciiTheme="minorEastAsia" w:hAnsiTheme="minorEastAsia" w:hint="eastAsia"/>
          <w:szCs w:val="24"/>
        </w:rPr>
        <w:t>２　対象業務の契約締結は、随意契約により契約を締結するものとする。</w:t>
      </w:r>
    </w:p>
    <w:p w:rsidR="00424F3F" w:rsidRPr="00424F3F" w:rsidRDefault="00424F3F" w:rsidP="00424F3F">
      <w:pPr>
        <w:ind w:firstLineChars="100" w:firstLine="240"/>
        <w:rPr>
          <w:rFonts w:asciiTheme="minorEastAsia" w:hAnsiTheme="minorEastAsia"/>
          <w:szCs w:val="24"/>
        </w:rPr>
      </w:pPr>
      <w:r w:rsidRPr="00424F3F">
        <w:rPr>
          <w:rFonts w:asciiTheme="minorEastAsia" w:hAnsiTheme="minorEastAsia" w:hint="eastAsia"/>
          <w:szCs w:val="24"/>
        </w:rPr>
        <w:t>（委任）</w:t>
      </w:r>
    </w:p>
    <w:p w:rsidR="00424F3F" w:rsidRPr="00424F3F" w:rsidRDefault="00424F3F" w:rsidP="00424F3F">
      <w:pPr>
        <w:rPr>
          <w:rFonts w:hAnsi="ＭＳ 明朝" w:cs="ＭＳ 明朝"/>
          <w:color w:val="000000"/>
          <w:kern w:val="0"/>
        </w:rPr>
      </w:pPr>
      <w:r w:rsidRPr="00424F3F">
        <w:rPr>
          <w:rFonts w:asciiTheme="minorEastAsia" w:hAnsiTheme="minorEastAsia" w:hint="eastAsia"/>
          <w:szCs w:val="24"/>
        </w:rPr>
        <w:t>第11条　この要綱に定めるもののほか、必要な事項は会長が別に定める。</w:t>
      </w:r>
    </w:p>
    <w:p w:rsidR="00424F3F" w:rsidRPr="00424F3F" w:rsidRDefault="00424F3F" w:rsidP="00424F3F">
      <w:pPr>
        <w:rPr>
          <w:rFonts w:asciiTheme="minorEastAsia" w:hAnsiTheme="minorEastAsia"/>
          <w:szCs w:val="24"/>
        </w:rPr>
      </w:pPr>
      <w:r w:rsidRPr="00424F3F">
        <w:rPr>
          <w:rFonts w:asciiTheme="minorEastAsia" w:hAnsiTheme="minorEastAsia" w:hint="eastAsia"/>
          <w:szCs w:val="24"/>
        </w:rPr>
        <w:t xml:space="preserve">　附　則</w:t>
      </w:r>
    </w:p>
    <w:p w:rsidR="00424F3F" w:rsidRDefault="00424F3F" w:rsidP="00424F3F">
      <w:pPr>
        <w:rPr>
          <w:rFonts w:hAnsi="ＭＳ 明朝" w:cs="ＭＳ 明朝"/>
          <w:color w:val="000000"/>
          <w:kern w:val="0"/>
        </w:rPr>
      </w:pPr>
      <w:r w:rsidRPr="00424F3F">
        <w:rPr>
          <w:rFonts w:asciiTheme="minorEastAsia" w:hAnsiTheme="minorEastAsia" w:hint="eastAsia"/>
          <w:szCs w:val="24"/>
        </w:rPr>
        <w:t xml:space="preserve">　この要綱は、平成28年２月24日から施行する。</w:t>
      </w:r>
    </w:p>
    <w:p w:rsidR="00424F3F" w:rsidRDefault="00424F3F" w:rsidP="00424F3F">
      <w:pPr>
        <w:rPr>
          <w:rFonts w:hAnsi="ＭＳ 明朝" w:cs="ＭＳ 明朝"/>
          <w:color w:val="000000"/>
          <w:kern w:val="0"/>
        </w:rPr>
      </w:pPr>
    </w:p>
    <w:p w:rsidR="00424F3F" w:rsidRDefault="00424F3F" w:rsidP="00424F3F">
      <w:pPr>
        <w:rPr>
          <w:rFonts w:hAnsi="ＭＳ 明朝" w:cs="ＭＳ 明朝"/>
          <w:color w:val="000000"/>
          <w:kern w:val="0"/>
        </w:rPr>
      </w:pPr>
    </w:p>
    <w:p w:rsidR="00424F3F" w:rsidRDefault="00424F3F" w:rsidP="00424F3F">
      <w:pPr>
        <w:rPr>
          <w:rFonts w:hAnsi="ＭＳ 明朝" w:cs="ＭＳ 明朝"/>
          <w:color w:val="000000"/>
          <w:kern w:val="0"/>
        </w:rPr>
      </w:pPr>
    </w:p>
    <w:p w:rsidR="00424F3F" w:rsidRDefault="00424F3F" w:rsidP="00424F3F">
      <w:pPr>
        <w:rPr>
          <w:rFonts w:hAnsi="ＭＳ 明朝" w:cs="ＭＳ 明朝"/>
          <w:color w:val="000000"/>
          <w:kern w:val="0"/>
        </w:rPr>
      </w:pPr>
    </w:p>
    <w:p w:rsidR="00424F3F" w:rsidRDefault="00424F3F" w:rsidP="00424F3F">
      <w:pPr>
        <w:rPr>
          <w:rFonts w:hAnsi="ＭＳ 明朝" w:cs="ＭＳ 明朝"/>
          <w:color w:val="000000"/>
          <w:kern w:val="0"/>
        </w:rPr>
      </w:pPr>
    </w:p>
    <w:p w:rsidR="00424F3F" w:rsidRDefault="00424F3F" w:rsidP="00424F3F">
      <w:pPr>
        <w:rPr>
          <w:rFonts w:hAnsi="ＭＳ 明朝" w:cs="ＭＳ 明朝"/>
          <w:color w:val="000000"/>
          <w:kern w:val="0"/>
        </w:rPr>
      </w:pPr>
    </w:p>
    <w:p w:rsidR="00265D76" w:rsidRPr="003A46ED" w:rsidRDefault="00265D76" w:rsidP="00846BB8">
      <w:pPr>
        <w:rPr>
          <w:rFonts w:asciiTheme="minorEastAsia" w:hAnsiTheme="minorEastAsia"/>
          <w:szCs w:val="24"/>
        </w:rPr>
      </w:pPr>
      <w:bookmarkStart w:id="0" w:name="_GoBack"/>
      <w:bookmarkEnd w:id="0"/>
    </w:p>
    <w:sectPr w:rsidR="00265D76" w:rsidRPr="003A46ED" w:rsidSect="001417F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897" w:rsidRDefault="00E32897" w:rsidP="00E32897">
      <w:r>
        <w:separator/>
      </w:r>
    </w:p>
  </w:endnote>
  <w:endnote w:type="continuationSeparator" w:id="0">
    <w:p w:rsidR="00E32897" w:rsidRDefault="00E32897" w:rsidP="00E3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897" w:rsidRDefault="00E32897" w:rsidP="00E32897">
      <w:r>
        <w:separator/>
      </w:r>
    </w:p>
  </w:footnote>
  <w:footnote w:type="continuationSeparator" w:id="0">
    <w:p w:rsidR="00E32897" w:rsidRDefault="00E32897" w:rsidP="00E32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67AD"/>
    <w:rsid w:val="00007A44"/>
    <w:rsid w:val="00025EDA"/>
    <w:rsid w:val="000279B9"/>
    <w:rsid w:val="00050D8A"/>
    <w:rsid w:val="00053B4B"/>
    <w:rsid w:val="00065594"/>
    <w:rsid w:val="000811F3"/>
    <w:rsid w:val="00096094"/>
    <w:rsid w:val="00097D18"/>
    <w:rsid w:val="000A67AD"/>
    <w:rsid w:val="000E2A37"/>
    <w:rsid w:val="00110D0D"/>
    <w:rsid w:val="001417FF"/>
    <w:rsid w:val="00145260"/>
    <w:rsid w:val="00150A93"/>
    <w:rsid w:val="001565E6"/>
    <w:rsid w:val="00165F7E"/>
    <w:rsid w:val="00166033"/>
    <w:rsid w:val="001924E0"/>
    <w:rsid w:val="001A0DEB"/>
    <w:rsid w:val="001A2734"/>
    <w:rsid w:val="001B2D46"/>
    <w:rsid w:val="001B4295"/>
    <w:rsid w:val="001C4F02"/>
    <w:rsid w:val="001D0030"/>
    <w:rsid w:val="001F4B8C"/>
    <w:rsid w:val="001F68BA"/>
    <w:rsid w:val="002021EF"/>
    <w:rsid w:val="0020397D"/>
    <w:rsid w:val="00207D7D"/>
    <w:rsid w:val="00217464"/>
    <w:rsid w:val="00236B05"/>
    <w:rsid w:val="00237975"/>
    <w:rsid w:val="00240F4B"/>
    <w:rsid w:val="002459B1"/>
    <w:rsid w:val="00252351"/>
    <w:rsid w:val="00255E3D"/>
    <w:rsid w:val="00265D76"/>
    <w:rsid w:val="00273982"/>
    <w:rsid w:val="002C21A3"/>
    <w:rsid w:val="002E1D2B"/>
    <w:rsid w:val="002E2B78"/>
    <w:rsid w:val="00304B0C"/>
    <w:rsid w:val="00320F02"/>
    <w:rsid w:val="00330604"/>
    <w:rsid w:val="003365DD"/>
    <w:rsid w:val="003461B3"/>
    <w:rsid w:val="003650FD"/>
    <w:rsid w:val="00385F74"/>
    <w:rsid w:val="003A46ED"/>
    <w:rsid w:val="003D1230"/>
    <w:rsid w:val="00406F0A"/>
    <w:rsid w:val="00417ED7"/>
    <w:rsid w:val="00424F3F"/>
    <w:rsid w:val="004278B7"/>
    <w:rsid w:val="0043482A"/>
    <w:rsid w:val="00443D02"/>
    <w:rsid w:val="004552B9"/>
    <w:rsid w:val="00460C81"/>
    <w:rsid w:val="00463F1F"/>
    <w:rsid w:val="00470C00"/>
    <w:rsid w:val="004A7030"/>
    <w:rsid w:val="004B798A"/>
    <w:rsid w:val="004C65CA"/>
    <w:rsid w:val="004D05FB"/>
    <w:rsid w:val="004D37FF"/>
    <w:rsid w:val="004E1A0E"/>
    <w:rsid w:val="00504637"/>
    <w:rsid w:val="00543996"/>
    <w:rsid w:val="00551141"/>
    <w:rsid w:val="00554F39"/>
    <w:rsid w:val="00564B70"/>
    <w:rsid w:val="00586FE6"/>
    <w:rsid w:val="005875F4"/>
    <w:rsid w:val="0059724F"/>
    <w:rsid w:val="005A2457"/>
    <w:rsid w:val="005B5F52"/>
    <w:rsid w:val="005F1C6F"/>
    <w:rsid w:val="00614B5E"/>
    <w:rsid w:val="00622429"/>
    <w:rsid w:val="00660B17"/>
    <w:rsid w:val="00676403"/>
    <w:rsid w:val="0068179D"/>
    <w:rsid w:val="006A2619"/>
    <w:rsid w:val="006A456F"/>
    <w:rsid w:val="006C1CC6"/>
    <w:rsid w:val="006D3288"/>
    <w:rsid w:val="006E187D"/>
    <w:rsid w:val="00700A4E"/>
    <w:rsid w:val="00704586"/>
    <w:rsid w:val="00726EFA"/>
    <w:rsid w:val="007444FF"/>
    <w:rsid w:val="007462A6"/>
    <w:rsid w:val="0075307B"/>
    <w:rsid w:val="007B4D04"/>
    <w:rsid w:val="007D61A3"/>
    <w:rsid w:val="00810A31"/>
    <w:rsid w:val="00817047"/>
    <w:rsid w:val="00843A49"/>
    <w:rsid w:val="00846BB8"/>
    <w:rsid w:val="0085186C"/>
    <w:rsid w:val="008938B4"/>
    <w:rsid w:val="008A2494"/>
    <w:rsid w:val="008B3FF5"/>
    <w:rsid w:val="008D7BDE"/>
    <w:rsid w:val="0090495B"/>
    <w:rsid w:val="00922BD6"/>
    <w:rsid w:val="0098229F"/>
    <w:rsid w:val="00991215"/>
    <w:rsid w:val="009A7E56"/>
    <w:rsid w:val="009B60E6"/>
    <w:rsid w:val="009D0C8D"/>
    <w:rsid w:val="009D56CB"/>
    <w:rsid w:val="00A0581F"/>
    <w:rsid w:val="00A221CB"/>
    <w:rsid w:val="00A379CC"/>
    <w:rsid w:val="00A9789A"/>
    <w:rsid w:val="00AC32A1"/>
    <w:rsid w:val="00AD26FC"/>
    <w:rsid w:val="00AE2EA2"/>
    <w:rsid w:val="00B0005A"/>
    <w:rsid w:val="00B228B6"/>
    <w:rsid w:val="00B229AC"/>
    <w:rsid w:val="00B251D0"/>
    <w:rsid w:val="00B260BE"/>
    <w:rsid w:val="00B9715B"/>
    <w:rsid w:val="00BC26E3"/>
    <w:rsid w:val="00BC5A2A"/>
    <w:rsid w:val="00BD270F"/>
    <w:rsid w:val="00BD6B04"/>
    <w:rsid w:val="00C319FB"/>
    <w:rsid w:val="00C453CC"/>
    <w:rsid w:val="00C577BE"/>
    <w:rsid w:val="00C7351D"/>
    <w:rsid w:val="00C7413D"/>
    <w:rsid w:val="00C85236"/>
    <w:rsid w:val="00D46B2E"/>
    <w:rsid w:val="00D50C9B"/>
    <w:rsid w:val="00D66B5C"/>
    <w:rsid w:val="00D76EC8"/>
    <w:rsid w:val="00DB4702"/>
    <w:rsid w:val="00DD18AD"/>
    <w:rsid w:val="00E223A3"/>
    <w:rsid w:val="00E32897"/>
    <w:rsid w:val="00E47E9D"/>
    <w:rsid w:val="00E50852"/>
    <w:rsid w:val="00E62547"/>
    <w:rsid w:val="00E64531"/>
    <w:rsid w:val="00E74A1D"/>
    <w:rsid w:val="00E75C1F"/>
    <w:rsid w:val="00E86848"/>
    <w:rsid w:val="00E97780"/>
    <w:rsid w:val="00EA3AEF"/>
    <w:rsid w:val="00EA5911"/>
    <w:rsid w:val="00EC1A7A"/>
    <w:rsid w:val="00EC3D63"/>
    <w:rsid w:val="00EC72BD"/>
    <w:rsid w:val="00EF2D03"/>
    <w:rsid w:val="00EF2F7F"/>
    <w:rsid w:val="00F011C8"/>
    <w:rsid w:val="00F31198"/>
    <w:rsid w:val="00F4323C"/>
    <w:rsid w:val="00F5173B"/>
    <w:rsid w:val="00F818C2"/>
    <w:rsid w:val="00F878C6"/>
    <w:rsid w:val="00FA7E38"/>
    <w:rsid w:val="00FC0094"/>
    <w:rsid w:val="00FD4050"/>
    <w:rsid w:val="00FE7436"/>
    <w:rsid w:val="00FE7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
    </o:shapelayout>
  </w:shapeDefaults>
  <w:decimalSymbol w:val="."/>
  <w:listSeparator w:val=","/>
  <w15:docId w15:val="{13C9F33C-2B26-4940-9576-B382ED0C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F3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4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7436"/>
    <w:rPr>
      <w:rFonts w:asciiTheme="majorHAnsi" w:eastAsiaTheme="majorEastAsia" w:hAnsiTheme="majorHAnsi" w:cstheme="majorBidi"/>
      <w:sz w:val="18"/>
      <w:szCs w:val="18"/>
    </w:rPr>
  </w:style>
  <w:style w:type="paragraph" w:styleId="a5">
    <w:name w:val="header"/>
    <w:basedOn w:val="a"/>
    <w:link w:val="a6"/>
    <w:uiPriority w:val="99"/>
    <w:unhideWhenUsed/>
    <w:rsid w:val="00E32897"/>
    <w:pPr>
      <w:tabs>
        <w:tab w:val="center" w:pos="4252"/>
        <w:tab w:val="right" w:pos="8504"/>
      </w:tabs>
      <w:snapToGrid w:val="0"/>
    </w:pPr>
  </w:style>
  <w:style w:type="character" w:customStyle="1" w:styleId="a6">
    <w:name w:val="ヘッダー (文字)"/>
    <w:basedOn w:val="a0"/>
    <w:link w:val="a5"/>
    <w:uiPriority w:val="99"/>
    <w:rsid w:val="00E32897"/>
  </w:style>
  <w:style w:type="paragraph" w:styleId="a7">
    <w:name w:val="footer"/>
    <w:basedOn w:val="a"/>
    <w:link w:val="a8"/>
    <w:uiPriority w:val="99"/>
    <w:unhideWhenUsed/>
    <w:rsid w:val="00E32897"/>
    <w:pPr>
      <w:tabs>
        <w:tab w:val="center" w:pos="4252"/>
        <w:tab w:val="right" w:pos="8504"/>
      </w:tabs>
      <w:snapToGrid w:val="0"/>
    </w:pPr>
  </w:style>
  <w:style w:type="character" w:customStyle="1" w:styleId="a8">
    <w:name w:val="フッター (文字)"/>
    <w:basedOn w:val="a0"/>
    <w:link w:val="a7"/>
    <w:uiPriority w:val="99"/>
    <w:rsid w:val="00E32897"/>
  </w:style>
  <w:style w:type="table" w:styleId="a9">
    <w:name w:val="Table Grid"/>
    <w:basedOn w:val="a1"/>
    <w:uiPriority w:val="59"/>
    <w:rsid w:val="00145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87039">
      <w:bodyDiv w:val="1"/>
      <w:marLeft w:val="0"/>
      <w:marRight w:val="0"/>
      <w:marTop w:val="0"/>
      <w:marBottom w:val="0"/>
      <w:divBdr>
        <w:top w:val="none" w:sz="0" w:space="0" w:color="auto"/>
        <w:left w:val="none" w:sz="0" w:space="0" w:color="auto"/>
        <w:bottom w:val="none" w:sz="0" w:space="0" w:color="auto"/>
        <w:right w:val="none" w:sz="0" w:space="0" w:color="auto"/>
      </w:divBdr>
    </w:div>
    <w:div w:id="63557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1705</TotalTime>
  <Pages>2</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牧之原市社協2</dc:creator>
  <cp:keywords/>
  <dc:description/>
  <cp:lastModifiedBy>ohzeki</cp:lastModifiedBy>
  <cp:revision>110</cp:revision>
  <cp:lastPrinted>2016-02-22T04:43:00Z</cp:lastPrinted>
  <dcterms:created xsi:type="dcterms:W3CDTF">2014-01-22T23:02:00Z</dcterms:created>
  <dcterms:modified xsi:type="dcterms:W3CDTF">2016-03-30T06:18:00Z</dcterms:modified>
</cp:coreProperties>
</file>